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A4C" w:rsidRDefault="00744A74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关于举办“第三届东南大学—中兴通讯卓越大赛”的通知</w:t>
      </w:r>
    </w:p>
    <w:p w:rsidR="006B5A4C" w:rsidRDefault="006B5A4C">
      <w:pPr>
        <w:ind w:firstLineChars="200" w:firstLine="420"/>
        <w:jc w:val="left"/>
        <w:rPr>
          <w:rFonts w:hint="eastAsia"/>
        </w:rPr>
      </w:pPr>
    </w:p>
    <w:p w:rsidR="005F2169" w:rsidRPr="005F2169" w:rsidRDefault="005F2169">
      <w:pPr>
        <w:ind w:firstLineChars="200" w:firstLine="420"/>
        <w:jc w:val="left"/>
      </w:pPr>
    </w:p>
    <w:p w:rsidR="006B5A4C" w:rsidRDefault="00744A74">
      <w:pPr>
        <w:jc w:val="left"/>
        <w:rPr>
          <w:b/>
        </w:rPr>
      </w:pPr>
      <w:r>
        <w:rPr>
          <w:rFonts w:hint="eastAsia"/>
          <w:b/>
        </w:rPr>
        <w:t>一、参赛对象及报名方式</w:t>
      </w:r>
    </w:p>
    <w:p w:rsidR="00953C25" w:rsidRPr="00953C25" w:rsidRDefault="00744A74" w:rsidP="00953C25">
      <w:pPr>
        <w:ind w:firstLine="420"/>
        <w:jc w:val="left"/>
      </w:pPr>
      <w:r>
        <w:rPr>
          <w:rFonts w:hint="eastAsia"/>
        </w:rPr>
        <w:t>1</w:t>
      </w:r>
      <w:r>
        <w:rPr>
          <w:rFonts w:hint="eastAsia"/>
        </w:rPr>
        <w:t>、参赛对象：</w:t>
      </w:r>
      <w:r w:rsidR="00953C25" w:rsidRPr="00953C25">
        <w:t>面向全校各院（系）正式注册的全日制在校本科生，以机械工程学院、信息科学与工程学院、电子科学与工程学院、自动化学院、仪器科学与工程学院的卓越工程师班的同学为主，也欢迎其他同学参加。</w:t>
      </w:r>
    </w:p>
    <w:p w:rsidR="00953C25" w:rsidRPr="00953C25" w:rsidRDefault="00953C25" w:rsidP="00953C25">
      <w:pPr>
        <w:ind w:firstLine="420"/>
        <w:jc w:val="left"/>
      </w:pPr>
      <w:r w:rsidRPr="00953C25">
        <w:t>参赛者自愿组队报名，每队</w:t>
      </w:r>
      <w:r w:rsidRPr="00953C25">
        <w:t>3</w:t>
      </w:r>
      <w:r w:rsidRPr="00953C25">
        <w:t>人，以队为单位由队长统一报名并确认队员信息。每位同学限参加一队。</w:t>
      </w:r>
    </w:p>
    <w:p w:rsidR="006B5A4C" w:rsidRDefault="00744A74">
      <w:pPr>
        <w:jc w:val="left"/>
        <w:rPr>
          <w:b/>
        </w:rPr>
      </w:pPr>
      <w:r>
        <w:rPr>
          <w:rFonts w:hint="eastAsia"/>
          <w:b/>
        </w:rPr>
        <w:t>二、竞赛内容和形式</w:t>
      </w:r>
    </w:p>
    <w:p w:rsidR="006B5A4C" w:rsidRDefault="00744A74">
      <w:pPr>
        <w:ind w:firstLine="420"/>
        <w:jc w:val="left"/>
      </w:pPr>
      <w:r>
        <w:rPr>
          <w:rFonts w:hint="eastAsia"/>
        </w:rPr>
        <w:t>竞赛设预选、初赛和决赛三个阶段，所有参赛学生均可报名参加组委会组织的培训（授课</w:t>
      </w:r>
      <w:r>
        <w:rPr>
          <w:rFonts w:hint="eastAsia"/>
        </w:rPr>
        <w:t>+</w:t>
      </w:r>
      <w:r>
        <w:rPr>
          <w:rFonts w:hint="eastAsia"/>
        </w:rPr>
        <w:t>讲座），根据参赛对象要求进行资格预选，符合条件的队伍进入初赛环节。</w:t>
      </w:r>
    </w:p>
    <w:p w:rsidR="006B5A4C" w:rsidRDefault="00744A74">
      <w:pPr>
        <w:ind w:firstLine="420"/>
        <w:jc w:val="left"/>
        <w:rPr>
          <w:rFonts w:ascii="宋体" w:hAnsi="宋体" w:cs="宋体"/>
        </w:rPr>
      </w:pPr>
      <w:r>
        <w:rPr>
          <w:rFonts w:hint="eastAsia"/>
        </w:rPr>
        <w:t>初赛内容包括科技文档写作实务、项目管理业务、企业创新业务和目标与时间管理实务等。形式为笔试加面试。初赛将选拔出</w:t>
      </w:r>
      <w:r>
        <w:rPr>
          <w:rFonts w:hint="eastAsia"/>
        </w:rPr>
        <w:t>18</w:t>
      </w:r>
      <w:r>
        <w:rPr>
          <w:rFonts w:hint="eastAsia"/>
        </w:rPr>
        <w:t>名优秀的学生，组成</w:t>
      </w:r>
      <w:r>
        <w:rPr>
          <w:rFonts w:hint="eastAsia"/>
        </w:rPr>
        <w:t>6</w:t>
      </w:r>
      <w:r>
        <w:rPr>
          <w:rFonts w:ascii="MS Mincho" w:eastAsia="MS Mincho" w:hAnsi="MS Mincho" w:cs="MS Mincho" w:hint="eastAsia"/>
        </w:rPr>
        <w:t>支</w:t>
      </w:r>
      <w:r>
        <w:rPr>
          <w:rFonts w:ascii="宋体" w:hAnsi="宋体" w:cs="宋体" w:hint="eastAsia"/>
        </w:rPr>
        <w:t>队伍，进行下一步培训。</w:t>
      </w:r>
    </w:p>
    <w:p w:rsidR="006B5A4C" w:rsidRDefault="00744A74">
      <w:pPr>
        <w:ind w:firstLine="420"/>
        <w:jc w:val="left"/>
      </w:pPr>
      <w:r>
        <w:rPr>
          <w:rFonts w:ascii="宋体" w:hAnsi="宋体" w:cs="宋体" w:hint="eastAsia"/>
        </w:rPr>
        <w:t>培训结束后于润良报告厅进行决赛。决赛除</w:t>
      </w:r>
      <w:r>
        <w:rPr>
          <w:rFonts w:hint="eastAsia"/>
        </w:rPr>
        <w:t>科技文档写作实务、项目管理业务、企业创新业务和目标与时间管理实务等知识水平，还将重点考查沟通能力和团队协作能力。</w:t>
      </w:r>
    </w:p>
    <w:p w:rsidR="006B5A4C" w:rsidRDefault="00744A74">
      <w:pPr>
        <w:jc w:val="left"/>
        <w:rPr>
          <w:b/>
        </w:rPr>
      </w:pPr>
      <w:r>
        <w:rPr>
          <w:rFonts w:hint="eastAsia"/>
          <w:b/>
        </w:rPr>
        <w:t>三、竞赛日程安排</w:t>
      </w:r>
    </w:p>
    <w:p w:rsidR="006B5A4C" w:rsidRDefault="00744A74">
      <w:pPr>
        <w:ind w:firstLine="420"/>
        <w:jc w:val="left"/>
      </w:pPr>
      <w:r>
        <w:rPr>
          <w:rFonts w:hint="eastAsia"/>
        </w:rPr>
        <w:t>1</w:t>
      </w:r>
      <w:r>
        <w:rPr>
          <w:rFonts w:hint="eastAsia"/>
        </w:rPr>
        <w:t>、网上报名时间：</w:t>
      </w:r>
      <w:r>
        <w:rPr>
          <w:rFonts w:hint="eastAsia"/>
        </w:rPr>
        <w:t>2016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日—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13</w:t>
      </w:r>
      <w:r>
        <w:rPr>
          <w:rFonts w:hint="eastAsia"/>
        </w:rPr>
        <w:t>日</w:t>
      </w:r>
    </w:p>
    <w:p w:rsidR="006B5A4C" w:rsidRDefault="00744A74">
      <w:pPr>
        <w:ind w:firstLine="420"/>
        <w:jc w:val="left"/>
      </w:pPr>
      <w:r>
        <w:rPr>
          <w:rFonts w:hint="eastAsia"/>
        </w:rPr>
        <w:t>2</w:t>
      </w:r>
      <w:r>
        <w:rPr>
          <w:rFonts w:hint="eastAsia"/>
        </w:rPr>
        <w:t>、初赛培训讲座：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18</w:t>
      </w:r>
      <w:r>
        <w:rPr>
          <w:rFonts w:hint="eastAsia"/>
        </w:rPr>
        <w:t>日</w:t>
      </w:r>
    </w:p>
    <w:p w:rsidR="006B5A4C" w:rsidRDefault="00744A74">
      <w:pPr>
        <w:ind w:firstLine="420"/>
        <w:jc w:val="left"/>
      </w:pPr>
      <w:r>
        <w:rPr>
          <w:rFonts w:hint="eastAsia"/>
        </w:rPr>
        <w:t>3</w:t>
      </w:r>
      <w:r>
        <w:rPr>
          <w:rFonts w:hint="eastAsia"/>
        </w:rPr>
        <w:t>、初赛</w:t>
      </w:r>
      <w:r w:rsidR="00953C25">
        <w:rPr>
          <w:rFonts w:hint="eastAsia"/>
        </w:rPr>
        <w:t>时间</w:t>
      </w:r>
      <w:r>
        <w:rPr>
          <w:rFonts w:hint="eastAsia"/>
        </w:rPr>
        <w:t>：</w:t>
      </w:r>
      <w:r>
        <w:rPr>
          <w:rFonts w:hint="eastAsia"/>
        </w:rPr>
        <w:t>2016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20</w:t>
      </w:r>
      <w:r>
        <w:rPr>
          <w:rFonts w:hint="eastAsia"/>
        </w:rPr>
        <w:t>日</w:t>
      </w:r>
    </w:p>
    <w:p w:rsidR="006B5A4C" w:rsidRDefault="00744A74">
      <w:pPr>
        <w:ind w:firstLine="420"/>
        <w:jc w:val="left"/>
      </w:pPr>
      <w:r>
        <w:rPr>
          <w:rFonts w:hint="eastAsia"/>
        </w:rPr>
        <w:t>4</w:t>
      </w:r>
      <w:r>
        <w:rPr>
          <w:rFonts w:hint="eastAsia"/>
        </w:rPr>
        <w:t>、决赛</w:t>
      </w:r>
      <w:r w:rsidR="00953C25">
        <w:rPr>
          <w:rFonts w:hint="eastAsia"/>
        </w:rPr>
        <w:t>时间</w:t>
      </w:r>
      <w:r>
        <w:rPr>
          <w:rFonts w:hint="eastAsia"/>
        </w:rPr>
        <w:t>：</w:t>
      </w:r>
      <w:r>
        <w:rPr>
          <w:rFonts w:hint="eastAsia"/>
        </w:rPr>
        <w:t>2016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7</w:t>
      </w:r>
      <w:r>
        <w:rPr>
          <w:rFonts w:hint="eastAsia"/>
        </w:rPr>
        <w:t>日</w:t>
      </w:r>
    </w:p>
    <w:p w:rsidR="00953C25" w:rsidRPr="00953C25" w:rsidRDefault="00953C25" w:rsidP="00953C25">
      <w:pPr>
        <w:ind w:firstLine="420"/>
        <w:jc w:val="left"/>
      </w:pPr>
      <w:r w:rsidRPr="00953C25">
        <w:t>报名方式：每三人组成一参赛队，以队为单位。</w:t>
      </w:r>
      <w:r w:rsidRPr="00953C25">
        <w:rPr>
          <w:color w:val="FF0000"/>
        </w:rPr>
        <w:t>11</w:t>
      </w:r>
      <w:r w:rsidRPr="00953C25">
        <w:rPr>
          <w:color w:val="FF0000"/>
        </w:rPr>
        <w:t>月</w:t>
      </w:r>
      <w:r w:rsidRPr="00953C25">
        <w:rPr>
          <w:color w:val="FF0000"/>
        </w:rPr>
        <w:t>13</w:t>
      </w:r>
      <w:r w:rsidRPr="00953C25">
        <w:rPr>
          <w:color w:val="FF0000"/>
        </w:rPr>
        <w:t>日</w:t>
      </w:r>
      <w:r w:rsidRPr="00953C25">
        <w:rPr>
          <w:rFonts w:hint="eastAsia"/>
          <w:color w:val="FF0000"/>
        </w:rPr>
        <w:t>00:00</w:t>
      </w:r>
      <w:r w:rsidRPr="00953C25">
        <w:t>前队长在学科竞赛管理系统中报名，填写队员校园一卡通卡号，队员需进入竞赛系统进行网上注册。</w:t>
      </w:r>
    </w:p>
    <w:p w:rsidR="00953C25" w:rsidRDefault="00953C25" w:rsidP="00953C25">
      <w:pPr>
        <w:ind w:firstLine="420"/>
        <w:jc w:val="left"/>
      </w:pPr>
      <w:r w:rsidRPr="00953C25">
        <w:t>报名网站：</w:t>
      </w:r>
      <w:hyperlink r:id="rId6" w:history="1">
        <w:r w:rsidRPr="00953C25">
          <w:t>http://srtp.seu.edu.cn/</w:t>
        </w:r>
      </w:hyperlink>
      <w:r w:rsidRPr="00953C25">
        <w:t xml:space="preserve"> ——</w:t>
      </w:r>
      <w:r w:rsidRPr="00953C25">
        <w:t>学生竞赛管理系统。</w:t>
      </w:r>
    </w:p>
    <w:p w:rsidR="006B5A4C" w:rsidRDefault="00744A74">
      <w:pPr>
        <w:jc w:val="left"/>
        <w:rPr>
          <w:b/>
        </w:rPr>
      </w:pPr>
      <w:r>
        <w:rPr>
          <w:rFonts w:hint="eastAsia"/>
          <w:b/>
        </w:rPr>
        <w:t>四、竞赛培训</w:t>
      </w:r>
    </w:p>
    <w:p w:rsidR="006B5A4C" w:rsidRDefault="00744A74">
      <w:pPr>
        <w:ind w:firstLine="420"/>
        <w:jc w:val="left"/>
      </w:pPr>
      <w:r>
        <w:rPr>
          <w:rFonts w:hint="eastAsia"/>
        </w:rPr>
        <w:t>1</w:t>
      </w:r>
      <w:r>
        <w:rPr>
          <w:rFonts w:hint="eastAsia"/>
        </w:rPr>
        <w:t>、竞赛前，组委会将会给所有参赛同学组织培训（授课</w:t>
      </w:r>
      <w:r>
        <w:rPr>
          <w:rFonts w:hint="eastAsia"/>
        </w:rPr>
        <w:t>+</w:t>
      </w:r>
      <w:r>
        <w:rPr>
          <w:rFonts w:hint="eastAsia"/>
        </w:rPr>
        <w:t>讲座）。</w:t>
      </w:r>
    </w:p>
    <w:p w:rsidR="006B5A4C" w:rsidRDefault="00744A74">
      <w:pPr>
        <w:ind w:firstLine="420"/>
        <w:jc w:val="left"/>
      </w:pPr>
      <w:r>
        <w:rPr>
          <w:rFonts w:hint="eastAsia"/>
        </w:rPr>
        <w:t>2</w:t>
      </w:r>
      <w:r>
        <w:rPr>
          <w:rFonts w:hint="eastAsia"/>
        </w:rPr>
        <w:t>、为使每个小组能够尽快了解卓越工程师的基础知识，组委会将提供相应的参考资料以供参赛小组学习。</w:t>
      </w:r>
    </w:p>
    <w:p w:rsidR="006B5A4C" w:rsidRDefault="00744A74">
      <w:pPr>
        <w:jc w:val="left"/>
        <w:rPr>
          <w:b/>
        </w:rPr>
      </w:pPr>
      <w:r>
        <w:rPr>
          <w:rFonts w:hint="eastAsia"/>
          <w:b/>
        </w:rPr>
        <w:t>五、奖项设置</w:t>
      </w:r>
    </w:p>
    <w:p w:rsidR="008E1E44" w:rsidRDefault="008E1E44">
      <w:pPr>
        <w:ind w:firstLine="420"/>
        <w:jc w:val="left"/>
      </w:pPr>
      <w:r>
        <w:rPr>
          <w:color w:val="000000"/>
        </w:rPr>
        <w:t>竞赛在决赛中产生校级一、二、三等奖，其中特等奖一组（可空缺），一等奖</w:t>
      </w:r>
      <w:r>
        <w:rPr>
          <w:rFonts w:ascii="Times New Roman" w:hAnsi="Times New Roman" w:cstheme="minorBidi"/>
          <w:color w:val="000000"/>
        </w:rPr>
        <w:t>3%</w:t>
      </w:r>
      <w:r>
        <w:rPr>
          <w:color w:val="000000"/>
        </w:rPr>
        <w:t>，二等奖</w:t>
      </w:r>
      <w:r>
        <w:rPr>
          <w:rFonts w:ascii="Times New Roman" w:hAnsi="Times New Roman" w:cstheme="minorBidi"/>
          <w:color w:val="000000"/>
        </w:rPr>
        <w:t>6%</w:t>
      </w:r>
      <w:r>
        <w:rPr>
          <w:color w:val="000000"/>
        </w:rPr>
        <w:t>，三等奖</w:t>
      </w:r>
      <w:r>
        <w:rPr>
          <w:rFonts w:ascii="Times New Roman" w:hAnsi="Times New Roman" w:cstheme="minorBidi"/>
          <w:color w:val="000000"/>
        </w:rPr>
        <w:t>9%</w:t>
      </w:r>
      <w:r>
        <w:rPr>
          <w:color w:val="000000"/>
        </w:rPr>
        <w:t>，优秀奖</w:t>
      </w:r>
      <w:r>
        <w:rPr>
          <w:rFonts w:ascii="Times New Roman" w:hAnsi="Times New Roman" w:cstheme="minorBidi"/>
          <w:color w:val="000000"/>
        </w:rPr>
        <w:t>12%</w:t>
      </w:r>
      <w:r>
        <w:rPr>
          <w:rFonts w:ascii="Times New Roman" w:hAnsi="Times New Roman"/>
          <w:color w:val="000000"/>
        </w:rPr>
        <w:t>。参赛获奖本科学生可依据《东南大学本科学生课外研学学分认定办法》获得相应的课外研学学分</w:t>
      </w:r>
      <w:r w:rsidR="00953C25">
        <w:rPr>
          <w:rFonts w:ascii="Times New Roman" w:hAnsi="Times New Roman" w:hint="eastAsia"/>
          <w:color w:val="000000"/>
        </w:rPr>
        <w:t>及中兴赞助奖品。</w:t>
      </w:r>
    </w:p>
    <w:p w:rsidR="00953C25" w:rsidRPr="00953C25" w:rsidRDefault="00953C25" w:rsidP="00953C25">
      <w:pPr>
        <w:jc w:val="left"/>
        <w:rPr>
          <w:b/>
        </w:rPr>
      </w:pPr>
      <w:r>
        <w:rPr>
          <w:rFonts w:hint="eastAsia"/>
          <w:b/>
        </w:rPr>
        <w:t>六</w:t>
      </w:r>
      <w:r w:rsidRPr="00953C25">
        <w:rPr>
          <w:b/>
        </w:rPr>
        <w:t>、竞赛组委会</w:t>
      </w:r>
    </w:p>
    <w:p w:rsidR="00953C25" w:rsidRPr="00953C25" w:rsidRDefault="00953C25" w:rsidP="00953C25">
      <w:pPr>
        <w:ind w:firstLine="420"/>
        <w:jc w:val="left"/>
        <w:rPr>
          <w:rFonts w:ascii="Times New Roman" w:hAnsi="Times New Roman" w:cstheme="minorBidi"/>
          <w:color w:val="000000"/>
        </w:rPr>
      </w:pPr>
      <w:r w:rsidRPr="00953C25">
        <w:rPr>
          <w:rFonts w:ascii="Times New Roman" w:hAnsi="Times New Roman" w:cstheme="minorBidi"/>
          <w:color w:val="000000"/>
        </w:rPr>
        <w:t>主</w:t>
      </w:r>
      <w:r w:rsidRPr="00953C25">
        <w:rPr>
          <w:rFonts w:ascii="Times New Roman" w:hAnsi="Times New Roman" w:cstheme="minorBidi"/>
          <w:color w:val="000000"/>
        </w:rPr>
        <w:t xml:space="preserve"> </w:t>
      </w:r>
      <w:r w:rsidRPr="00953C25">
        <w:rPr>
          <w:rFonts w:ascii="Times New Roman" w:hAnsi="Times New Roman" w:cstheme="minorBidi"/>
          <w:color w:val="000000"/>
        </w:rPr>
        <w:t>任：张在琛</w:t>
      </w:r>
    </w:p>
    <w:p w:rsidR="00953C25" w:rsidRPr="00953C25" w:rsidRDefault="00953C25" w:rsidP="00953C25">
      <w:pPr>
        <w:ind w:firstLine="420"/>
        <w:jc w:val="left"/>
        <w:rPr>
          <w:rFonts w:ascii="Times New Roman" w:hAnsi="Times New Roman" w:cstheme="minorBidi"/>
          <w:color w:val="000000"/>
        </w:rPr>
      </w:pPr>
      <w:r w:rsidRPr="00953C25">
        <w:rPr>
          <w:rFonts w:ascii="Times New Roman" w:hAnsi="Times New Roman" w:cstheme="minorBidi"/>
          <w:color w:val="000000"/>
        </w:rPr>
        <w:t>副主任：沈孝兵、吴</w:t>
      </w:r>
      <w:r w:rsidRPr="00953C25">
        <w:rPr>
          <w:rFonts w:ascii="Times New Roman" w:hAnsi="Times New Roman" w:cstheme="minorBidi"/>
          <w:color w:val="000000"/>
        </w:rPr>
        <w:t xml:space="preserve"> </w:t>
      </w:r>
      <w:r w:rsidRPr="00953C25">
        <w:rPr>
          <w:rFonts w:ascii="Times New Roman" w:hAnsi="Times New Roman" w:cstheme="minorBidi"/>
          <w:color w:val="000000"/>
        </w:rPr>
        <w:t>涓、孙</w:t>
      </w:r>
      <w:r w:rsidRPr="00953C25">
        <w:rPr>
          <w:rFonts w:ascii="Times New Roman" w:hAnsi="Times New Roman" w:cstheme="minorBidi"/>
          <w:color w:val="000000"/>
        </w:rPr>
        <w:t xml:space="preserve"> </w:t>
      </w:r>
      <w:r w:rsidRPr="00953C25">
        <w:rPr>
          <w:rFonts w:ascii="Times New Roman" w:hAnsi="Times New Roman" w:cstheme="minorBidi"/>
          <w:color w:val="000000"/>
        </w:rPr>
        <w:t>威、王殿平、陆</w:t>
      </w:r>
      <w:r w:rsidRPr="00953C25">
        <w:rPr>
          <w:rFonts w:ascii="Times New Roman" w:hAnsi="Times New Roman" w:cstheme="minorBidi"/>
          <w:color w:val="000000"/>
        </w:rPr>
        <w:t xml:space="preserve"> </w:t>
      </w:r>
      <w:r w:rsidRPr="00953C25">
        <w:rPr>
          <w:rFonts w:ascii="Times New Roman" w:hAnsi="Times New Roman" w:cstheme="minorBidi"/>
          <w:color w:val="000000"/>
        </w:rPr>
        <w:t>平</w:t>
      </w:r>
    </w:p>
    <w:p w:rsidR="00953C25" w:rsidRPr="00953C25" w:rsidRDefault="00953C25" w:rsidP="00953C25">
      <w:pPr>
        <w:ind w:firstLine="420"/>
        <w:jc w:val="left"/>
        <w:rPr>
          <w:rFonts w:ascii="Times New Roman" w:hAnsi="Times New Roman" w:cstheme="minorBidi"/>
          <w:color w:val="000000"/>
        </w:rPr>
      </w:pPr>
      <w:r w:rsidRPr="00953C25">
        <w:rPr>
          <w:rFonts w:ascii="Times New Roman" w:hAnsi="Times New Roman" w:cstheme="minorBidi"/>
          <w:color w:val="000000"/>
        </w:rPr>
        <w:t>委</w:t>
      </w:r>
      <w:r w:rsidRPr="00953C25">
        <w:rPr>
          <w:rFonts w:ascii="Times New Roman" w:hAnsi="Times New Roman" w:cstheme="minorBidi"/>
          <w:color w:val="000000"/>
        </w:rPr>
        <w:t xml:space="preserve"> </w:t>
      </w:r>
      <w:r w:rsidRPr="00953C25">
        <w:rPr>
          <w:rFonts w:ascii="Times New Roman" w:hAnsi="Times New Roman" w:cstheme="minorBidi"/>
          <w:color w:val="000000"/>
        </w:rPr>
        <w:t>员：孟</w:t>
      </w:r>
      <w:r w:rsidRPr="00953C25">
        <w:rPr>
          <w:rFonts w:ascii="Times New Roman" w:hAnsi="Times New Roman" w:cstheme="minorBidi"/>
          <w:color w:val="000000"/>
        </w:rPr>
        <w:t xml:space="preserve"> </w:t>
      </w:r>
      <w:r w:rsidRPr="00953C25">
        <w:rPr>
          <w:rFonts w:ascii="Times New Roman" w:hAnsi="Times New Roman" w:cstheme="minorBidi"/>
          <w:color w:val="000000"/>
        </w:rPr>
        <w:t>桥、杨晓辉、王江峰、岳晓雅、吴晓庆、王克矿、王</w:t>
      </w:r>
      <w:r w:rsidRPr="00953C25">
        <w:rPr>
          <w:rFonts w:ascii="Times New Roman" w:hAnsi="Times New Roman" w:cstheme="minorBidi"/>
          <w:color w:val="000000"/>
        </w:rPr>
        <w:t xml:space="preserve"> </w:t>
      </w:r>
      <w:r w:rsidRPr="00953C25">
        <w:rPr>
          <w:rFonts w:ascii="Times New Roman" w:hAnsi="Times New Roman" w:cstheme="minorBidi"/>
          <w:color w:val="000000"/>
        </w:rPr>
        <w:t>昕</w:t>
      </w:r>
    </w:p>
    <w:p w:rsidR="00953C25" w:rsidRPr="00953C25" w:rsidRDefault="00953C25" w:rsidP="00953C25">
      <w:pPr>
        <w:ind w:firstLine="420"/>
        <w:jc w:val="left"/>
        <w:rPr>
          <w:rFonts w:ascii="Times New Roman" w:hAnsi="Times New Roman" w:cstheme="minorBidi"/>
          <w:color w:val="000000"/>
        </w:rPr>
      </w:pPr>
      <w:r w:rsidRPr="00953C25">
        <w:rPr>
          <w:rFonts w:ascii="Times New Roman" w:hAnsi="Times New Roman" w:cstheme="minorBidi"/>
          <w:color w:val="000000"/>
        </w:rPr>
        <w:t>徐春宏</w:t>
      </w:r>
    </w:p>
    <w:p w:rsidR="00953C25" w:rsidRPr="00953C25" w:rsidRDefault="00953C25" w:rsidP="00953C25">
      <w:pPr>
        <w:ind w:firstLine="420"/>
        <w:jc w:val="left"/>
        <w:rPr>
          <w:rFonts w:ascii="Times New Roman" w:hAnsi="Times New Roman" w:cstheme="minorBidi"/>
          <w:color w:val="000000"/>
        </w:rPr>
      </w:pPr>
      <w:r w:rsidRPr="00953C25">
        <w:rPr>
          <w:rFonts w:ascii="Times New Roman" w:hAnsi="Times New Roman" w:cstheme="minorBidi"/>
          <w:color w:val="000000"/>
        </w:rPr>
        <w:t>秘</w:t>
      </w:r>
      <w:r w:rsidRPr="00953C25">
        <w:rPr>
          <w:rFonts w:ascii="Times New Roman" w:hAnsi="Times New Roman" w:cstheme="minorBidi"/>
          <w:color w:val="000000"/>
        </w:rPr>
        <w:t xml:space="preserve"> </w:t>
      </w:r>
      <w:r w:rsidRPr="00953C25">
        <w:rPr>
          <w:rFonts w:ascii="Times New Roman" w:hAnsi="Times New Roman" w:cstheme="minorBidi"/>
          <w:color w:val="000000"/>
        </w:rPr>
        <w:t>书：顾青瑶、戴思宇、高志凯</w:t>
      </w:r>
      <w:r w:rsidRPr="00953C25">
        <w:rPr>
          <w:rFonts w:ascii="Times New Roman" w:hAnsi="Times New Roman" w:cstheme="minorBidi"/>
          <w:color w:val="000000"/>
        </w:rPr>
        <w:t xml:space="preserve"> </w:t>
      </w:r>
    </w:p>
    <w:p w:rsidR="00953C25" w:rsidRPr="00953C25" w:rsidRDefault="00953C25" w:rsidP="00953C25">
      <w:pPr>
        <w:ind w:firstLine="420"/>
        <w:jc w:val="left"/>
        <w:rPr>
          <w:rFonts w:ascii="Times New Roman" w:hAnsi="Times New Roman" w:cstheme="minorBidi"/>
          <w:color w:val="000000"/>
        </w:rPr>
      </w:pPr>
      <w:r w:rsidRPr="00953C25">
        <w:rPr>
          <w:rFonts w:ascii="Times New Roman" w:hAnsi="Times New Roman" w:cstheme="minorBidi"/>
          <w:color w:val="000000"/>
        </w:rPr>
        <w:t>联系电话：</w:t>
      </w:r>
      <w:r w:rsidRPr="00953C25">
        <w:rPr>
          <w:rFonts w:ascii="Times New Roman" w:hAnsi="Times New Roman" w:cstheme="minorBidi"/>
          <w:color w:val="000000"/>
        </w:rPr>
        <w:t>52090830</w:t>
      </w:r>
      <w:r w:rsidRPr="00953C25">
        <w:rPr>
          <w:rFonts w:ascii="Times New Roman" w:hAnsi="Times New Roman" w:cstheme="minorBidi"/>
          <w:color w:val="000000"/>
        </w:rPr>
        <w:t>、</w:t>
      </w:r>
      <w:r w:rsidRPr="00953C25">
        <w:rPr>
          <w:rFonts w:ascii="Times New Roman" w:hAnsi="Times New Roman" w:cstheme="minorBidi"/>
          <w:color w:val="000000"/>
        </w:rPr>
        <w:t>15850609818</w:t>
      </w:r>
      <w:r w:rsidRPr="00953C25">
        <w:rPr>
          <w:rFonts w:ascii="Times New Roman" w:hAnsi="Times New Roman" w:cstheme="minorBidi"/>
          <w:color w:val="000000"/>
        </w:rPr>
        <w:t>、</w:t>
      </w:r>
      <w:r w:rsidRPr="00953C25">
        <w:rPr>
          <w:rFonts w:ascii="Times New Roman" w:hAnsi="Times New Roman" w:cstheme="minorBidi"/>
          <w:color w:val="000000"/>
        </w:rPr>
        <w:t>15850690707</w:t>
      </w:r>
    </w:p>
    <w:p w:rsidR="00953C25" w:rsidRDefault="00953C25">
      <w:pPr>
        <w:ind w:firstLine="420"/>
        <w:jc w:val="left"/>
      </w:pPr>
      <w:bookmarkStart w:id="0" w:name="_GoBack"/>
      <w:bookmarkEnd w:id="0"/>
    </w:p>
    <w:sectPr w:rsidR="00953C25" w:rsidSect="006B5A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A4C"/>
    <w:rsid w:val="003700E8"/>
    <w:rsid w:val="005F2169"/>
    <w:rsid w:val="006B5A4C"/>
    <w:rsid w:val="00744A74"/>
    <w:rsid w:val="008E1E44"/>
    <w:rsid w:val="00953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759cd2" strokecolor="#446188">
      <v:fill color="#759cd2" color2="#a3c5f1" type="gradient">
        <o:fill v:ext="view" type="gradientUnscaled"/>
      </v:fill>
      <v:stroke color="#446188" weight="2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B5A4C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6B5A4C"/>
    <w:rPr>
      <w:sz w:val="18"/>
      <w:szCs w:val="18"/>
    </w:rPr>
  </w:style>
  <w:style w:type="character" w:customStyle="1" w:styleId="Char">
    <w:name w:val="批注框文本 Char"/>
    <w:basedOn w:val="a0"/>
    <w:link w:val="a3"/>
    <w:semiHidden/>
    <w:rsid w:val="006B5A4C"/>
    <w:rPr>
      <w:sz w:val="18"/>
      <w:szCs w:val="18"/>
    </w:rPr>
  </w:style>
  <w:style w:type="paragraph" w:styleId="a4">
    <w:name w:val="footer"/>
    <w:basedOn w:val="a"/>
    <w:link w:val="Char0"/>
    <w:rsid w:val="006B5A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semiHidden/>
    <w:rsid w:val="006B5A4C"/>
    <w:rPr>
      <w:sz w:val="18"/>
      <w:szCs w:val="18"/>
    </w:rPr>
  </w:style>
  <w:style w:type="paragraph" w:styleId="a5">
    <w:name w:val="header"/>
    <w:basedOn w:val="a"/>
    <w:link w:val="Char1"/>
    <w:rsid w:val="006B5A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semiHidden/>
    <w:rsid w:val="006B5A4C"/>
    <w:rPr>
      <w:sz w:val="18"/>
      <w:szCs w:val="18"/>
    </w:rPr>
  </w:style>
  <w:style w:type="character" w:styleId="a6">
    <w:name w:val="Hyperlink"/>
    <w:basedOn w:val="a0"/>
    <w:rsid w:val="006B5A4C"/>
    <w:rPr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B5A4C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6B5A4C"/>
    <w:rPr>
      <w:sz w:val="18"/>
      <w:szCs w:val="18"/>
    </w:rPr>
  </w:style>
  <w:style w:type="character" w:customStyle="1" w:styleId="Char">
    <w:name w:val="批注框文本 Char"/>
    <w:basedOn w:val="a0"/>
    <w:link w:val="a3"/>
    <w:semiHidden/>
    <w:rsid w:val="006B5A4C"/>
    <w:rPr>
      <w:sz w:val="18"/>
      <w:szCs w:val="18"/>
    </w:rPr>
  </w:style>
  <w:style w:type="paragraph" w:styleId="a4">
    <w:name w:val="footer"/>
    <w:basedOn w:val="a"/>
    <w:link w:val="Char0"/>
    <w:rsid w:val="006B5A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semiHidden/>
    <w:rsid w:val="006B5A4C"/>
    <w:rPr>
      <w:sz w:val="18"/>
      <w:szCs w:val="18"/>
    </w:rPr>
  </w:style>
  <w:style w:type="paragraph" w:styleId="a5">
    <w:name w:val="header"/>
    <w:basedOn w:val="a"/>
    <w:link w:val="Char1"/>
    <w:rsid w:val="006B5A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semiHidden/>
    <w:rsid w:val="006B5A4C"/>
    <w:rPr>
      <w:sz w:val="18"/>
      <w:szCs w:val="18"/>
    </w:rPr>
  </w:style>
  <w:style w:type="character" w:styleId="a6">
    <w:name w:val="Hyperlink"/>
    <w:basedOn w:val="a0"/>
    <w:rsid w:val="006B5A4C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vpn2.seu.edu.cn/,DanaInfo=srtp.seu.edu.cn+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876</Characters>
  <Application>Microsoft Office Word</Application>
  <DocSecurity>0</DocSecurity>
  <Lines>7</Lines>
  <Paragraphs>2</Paragraphs>
  <ScaleCrop>false</ScaleCrop>
  <Company>Microsoft</Company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USER</dc:title>
  <dc:creator>pc</dc:creator>
  <cp:lastModifiedBy>殷国栋</cp:lastModifiedBy>
  <cp:revision>3</cp:revision>
  <dcterms:created xsi:type="dcterms:W3CDTF">2016-11-03T14:12:00Z</dcterms:created>
  <dcterms:modified xsi:type="dcterms:W3CDTF">2016-11-03T14:13:00Z</dcterms:modified>
</cp:coreProperties>
</file>