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jc w:val="center"/>
        <w:rPr>
          <w:rFonts w:ascii="宋体" w:hAnsi="宋体" w:eastAsia="宋体" w:cs="Times New Roman"/>
          <w:b/>
          <w:sz w:val="32"/>
          <w:szCs w:val="32"/>
        </w:rPr>
      </w:pPr>
      <w:r>
        <w:rPr>
          <w:rFonts w:hint="eastAsia" w:ascii="宋体" w:hAnsi="宋体" w:eastAsia="宋体" w:cs="Times New Roman"/>
          <w:b/>
          <w:sz w:val="32"/>
          <w:szCs w:val="32"/>
        </w:rPr>
        <w:t>关于开展</w:t>
      </w:r>
      <w:bookmarkStart w:id="0" w:name="_Hlk42866689"/>
      <w:bookmarkStart w:id="1" w:name="_Hlk42866732"/>
      <w:r>
        <w:rPr>
          <w:rFonts w:ascii="宋体" w:hAnsi="宋体" w:eastAsia="宋体" w:cs="Times New Roman"/>
          <w:b/>
          <w:sz w:val="32"/>
          <w:szCs w:val="32"/>
        </w:rPr>
        <w:t>2</w:t>
      </w:r>
      <w:r>
        <w:rPr>
          <w:rFonts w:hint="eastAsia" w:ascii="宋体" w:hAnsi="宋体" w:eastAsia="宋体" w:cs="Times New Roman"/>
          <w:b/>
          <w:sz w:val="32"/>
          <w:szCs w:val="32"/>
        </w:rPr>
        <w:t>0</w:t>
      </w:r>
      <w:r>
        <w:rPr>
          <w:rFonts w:ascii="宋体" w:hAnsi="宋体" w:eastAsia="宋体" w:cs="Times New Roman"/>
          <w:b/>
          <w:sz w:val="32"/>
          <w:szCs w:val="32"/>
        </w:rPr>
        <w:t>21</w:t>
      </w:r>
      <w:r>
        <w:rPr>
          <w:rFonts w:hint="eastAsia" w:ascii="宋体" w:hAnsi="宋体" w:eastAsia="宋体" w:cs="Times New Roman"/>
          <w:b/>
          <w:sz w:val="32"/>
          <w:szCs w:val="32"/>
        </w:rPr>
        <w:t>及2</w:t>
      </w:r>
      <w:r>
        <w:rPr>
          <w:rFonts w:ascii="宋体" w:hAnsi="宋体" w:eastAsia="宋体" w:cs="Times New Roman"/>
          <w:b/>
          <w:sz w:val="32"/>
          <w:szCs w:val="32"/>
        </w:rPr>
        <w:t>022</w:t>
      </w:r>
      <w:r>
        <w:rPr>
          <w:rFonts w:hint="eastAsia" w:ascii="宋体" w:hAnsi="宋体" w:eastAsia="宋体" w:cs="Times New Roman"/>
          <w:b/>
          <w:sz w:val="32"/>
          <w:szCs w:val="32"/>
        </w:rPr>
        <w:t>届</w:t>
      </w:r>
      <w:r>
        <w:rPr>
          <w:rFonts w:ascii="宋体" w:hAnsi="宋体" w:eastAsia="宋体" w:cs="Times New Roman"/>
          <w:b/>
          <w:sz w:val="32"/>
          <w:szCs w:val="32"/>
        </w:rPr>
        <w:t>高校</w:t>
      </w:r>
      <w:r>
        <w:rPr>
          <w:rFonts w:hint="eastAsia" w:ascii="宋体" w:hAnsi="宋体" w:eastAsia="宋体" w:cs="Times New Roman"/>
          <w:b/>
          <w:sz w:val="32"/>
          <w:szCs w:val="32"/>
          <w:lang w:eastAsia="zh-CN"/>
        </w:rPr>
        <w:t>本科</w:t>
      </w:r>
      <w:bookmarkStart w:id="2" w:name="_GoBack"/>
      <w:bookmarkEnd w:id="2"/>
      <w:r>
        <w:rPr>
          <w:rFonts w:ascii="宋体" w:hAnsi="宋体" w:eastAsia="宋体" w:cs="Times New Roman"/>
          <w:b/>
          <w:sz w:val="32"/>
          <w:szCs w:val="32"/>
        </w:rPr>
        <w:t>毕业生基层就业学费补偿和国家助学贷款代偿</w:t>
      </w:r>
      <w:bookmarkEnd w:id="0"/>
      <w:r>
        <w:rPr>
          <w:rFonts w:hint="eastAsia" w:ascii="宋体" w:hAnsi="宋体" w:eastAsia="宋体" w:cs="Times New Roman"/>
          <w:b/>
          <w:sz w:val="32"/>
          <w:szCs w:val="32"/>
        </w:rPr>
        <w:t>在职在岗确认</w:t>
      </w:r>
      <w:bookmarkEnd w:id="1"/>
      <w:r>
        <w:rPr>
          <w:rFonts w:ascii="宋体" w:hAnsi="宋体" w:eastAsia="宋体" w:cs="Times New Roman"/>
          <w:b/>
          <w:sz w:val="32"/>
          <w:szCs w:val="32"/>
        </w:rPr>
        <w:t>的通知</w:t>
      </w:r>
    </w:p>
    <w:p>
      <w:pPr>
        <w:adjustRightInd w:val="0"/>
        <w:snapToGrid w:val="0"/>
        <w:spacing w:line="336" w:lineRule="auto"/>
        <w:rPr>
          <w:rFonts w:hint="eastAsia" w:ascii="仿宋" w:hAnsi="仿宋" w:eastAsia="仿宋" w:cs="仿宋"/>
          <w:sz w:val="28"/>
          <w:szCs w:val="24"/>
        </w:rPr>
      </w:pPr>
      <w:r>
        <w:rPr>
          <w:rFonts w:hint="eastAsia" w:ascii="仿宋" w:hAnsi="仿宋" w:eastAsia="仿宋" w:cs="仿宋"/>
          <w:sz w:val="28"/>
          <w:szCs w:val="24"/>
        </w:rPr>
        <w:t>各学院：</w:t>
      </w:r>
    </w:p>
    <w:p>
      <w:pPr>
        <w:adjustRightInd w:val="0"/>
        <w:snapToGrid w:val="0"/>
        <w:spacing w:line="336" w:lineRule="auto"/>
        <w:ind w:firstLine="420" w:firstLineChars="150"/>
        <w:rPr>
          <w:rFonts w:hint="eastAsia" w:ascii="仿宋" w:hAnsi="仿宋" w:eastAsia="仿宋" w:cs="仿宋"/>
          <w:sz w:val="28"/>
          <w:szCs w:val="24"/>
        </w:rPr>
      </w:pPr>
      <w:r>
        <w:rPr>
          <w:rFonts w:hint="eastAsia" w:ascii="仿宋" w:hAnsi="仿宋" w:eastAsia="仿宋" w:cs="仿宋"/>
          <w:sz w:val="28"/>
          <w:szCs w:val="24"/>
        </w:rPr>
        <w:t>根据《国务院办公厅关于优化调整稳就业政策措施全力促发展惠民生的通知》（国办发〔2023〕11号）、《财政部 教育部 人力资源社会保障部 退役军人部 中央军委国防动员部关于印发&lt;学生资助资金管理办法&gt;的通知》（财教〔2021〕310号）有关规定，现开展2021及2022届高校毕业生基层就业学费补偿和国家助学贷款代偿在职在岗确认，现将相关材料报送事项通知如下：</w:t>
      </w:r>
    </w:p>
    <w:p>
      <w:pPr>
        <w:pStyle w:val="9"/>
        <w:numPr>
          <w:numId w:val="0"/>
        </w:numPr>
        <w:adjustRightInd w:val="0"/>
        <w:snapToGrid w:val="0"/>
        <w:spacing w:line="336" w:lineRule="auto"/>
        <w:ind w:left="360" w:leftChars="0"/>
        <w:rPr>
          <w:rFonts w:hint="eastAsia" w:ascii="黑体" w:hAnsi="黑体" w:eastAsia="黑体" w:cs="黑体"/>
          <w:sz w:val="28"/>
          <w:szCs w:val="24"/>
        </w:rPr>
      </w:pPr>
      <w:r>
        <w:rPr>
          <w:rFonts w:hint="eastAsia" w:ascii="黑体" w:hAnsi="黑体" w:eastAsia="黑体" w:cs="黑体"/>
          <w:sz w:val="28"/>
          <w:szCs w:val="24"/>
          <w:lang w:eastAsia="zh-CN"/>
        </w:rPr>
        <w:t>一、</w:t>
      </w:r>
      <w:r>
        <w:rPr>
          <w:rFonts w:hint="eastAsia" w:ascii="黑体" w:hAnsi="黑体" w:eastAsia="黑体" w:cs="黑体"/>
          <w:sz w:val="28"/>
          <w:szCs w:val="24"/>
        </w:rPr>
        <w:t>毕业生向学校提交的申请材料</w:t>
      </w:r>
    </w:p>
    <w:p>
      <w:pPr>
        <w:adjustRightInd w:val="0"/>
        <w:snapToGrid w:val="0"/>
        <w:spacing w:line="336" w:lineRule="auto"/>
        <w:ind w:firstLine="560" w:firstLineChars="200"/>
        <w:rPr>
          <w:rFonts w:hint="eastAsia" w:ascii="仿宋" w:hAnsi="仿宋" w:eastAsia="仿宋" w:cs="仿宋"/>
          <w:sz w:val="28"/>
          <w:szCs w:val="24"/>
        </w:rPr>
      </w:pPr>
      <w:r>
        <w:rPr>
          <w:rFonts w:hint="eastAsia" w:ascii="仿宋" w:hAnsi="仿宋" w:eastAsia="仿宋" w:cs="仿宋"/>
          <w:sz w:val="28"/>
          <w:szCs w:val="24"/>
        </w:rPr>
        <w:t>1、2021及2022届毕业</w:t>
      </w:r>
      <w:r>
        <w:rPr>
          <w:rFonts w:hint="eastAsia" w:ascii="仿宋" w:hAnsi="仿宋" w:eastAsia="仿宋" w:cs="仿宋"/>
          <w:sz w:val="28"/>
          <w:szCs w:val="24"/>
          <w:lang w:eastAsia="zh-CN"/>
        </w:rPr>
        <w:t>本科生</w:t>
      </w:r>
      <w:r>
        <w:rPr>
          <w:rFonts w:hint="eastAsia" w:ascii="仿宋" w:hAnsi="仿宋" w:eastAsia="仿宋" w:cs="仿宋"/>
          <w:sz w:val="28"/>
          <w:szCs w:val="24"/>
        </w:rPr>
        <w:t>填写的《东南大学获得代偿资格毕业生当前在职在岗证明》（纸质版两份，原件）。</w:t>
      </w:r>
    </w:p>
    <w:p>
      <w:pPr>
        <w:adjustRightInd w:val="0"/>
        <w:snapToGrid w:val="0"/>
        <w:spacing w:line="336" w:lineRule="auto"/>
        <w:ind w:firstLine="560" w:firstLineChars="200"/>
        <w:rPr>
          <w:rFonts w:hint="eastAsia" w:ascii="仿宋" w:hAnsi="仿宋" w:eastAsia="仿宋" w:cs="仿宋"/>
          <w:color w:val="000000" w:themeColor="text1"/>
          <w:sz w:val="28"/>
          <w:szCs w:val="24"/>
          <w:u w:val="none"/>
          <w14:textFill>
            <w14:solidFill>
              <w14:schemeClr w14:val="tx1"/>
            </w14:solidFill>
          </w14:textFill>
        </w:rPr>
      </w:pPr>
      <w:r>
        <w:rPr>
          <w:rFonts w:hint="eastAsia" w:ascii="仿宋" w:hAnsi="仿宋" w:eastAsia="仿宋" w:cs="仿宋"/>
          <w:sz w:val="28"/>
          <w:szCs w:val="24"/>
        </w:rPr>
        <w:t>2、因正常调动、提拔、工作需要等换岗的</w:t>
      </w:r>
      <w:r>
        <w:rPr>
          <w:rFonts w:hint="eastAsia" w:ascii="仿宋" w:hAnsi="仿宋" w:eastAsia="仿宋" w:cs="仿宋"/>
          <w:sz w:val="28"/>
          <w:szCs w:val="24"/>
          <w:lang w:eastAsia="zh-CN"/>
        </w:rPr>
        <w:t>本科</w:t>
      </w:r>
      <w:r>
        <w:rPr>
          <w:rFonts w:hint="eastAsia" w:ascii="仿宋" w:hAnsi="仿宋" w:eastAsia="仿宋" w:cs="仿宋"/>
          <w:sz w:val="28"/>
          <w:szCs w:val="24"/>
        </w:rPr>
        <w:t>毕业生应同时提交工作单位印发的调动文件，或单独出具情况说明并由工作单位盖章；学生在原基层单位辞职后，</w:t>
      </w:r>
      <w:r>
        <w:rPr>
          <w:rFonts w:hint="eastAsia" w:ascii="仿宋" w:hAnsi="仿宋" w:eastAsia="仿宋" w:cs="仿宋"/>
          <w:color w:val="000000" w:themeColor="text1"/>
          <w:sz w:val="28"/>
          <w:szCs w:val="24"/>
          <w:u w:val="none"/>
          <w14:textFill>
            <w14:solidFill>
              <w14:schemeClr w14:val="tx1"/>
            </w14:solidFill>
          </w14:textFill>
        </w:rPr>
        <w:t>入职新单位仍符合补偿代偿条件的，应按照基层就业申报流程重新提交相关材料。</w:t>
      </w:r>
    </w:p>
    <w:p>
      <w:pPr>
        <w:adjustRightInd w:val="0"/>
        <w:snapToGrid w:val="0"/>
        <w:spacing w:line="336" w:lineRule="auto"/>
        <w:ind w:firstLine="420" w:firstLineChars="150"/>
        <w:rPr>
          <w:rFonts w:hint="eastAsia" w:ascii="黑体" w:hAnsi="黑体" w:eastAsia="黑体" w:cs="黑体"/>
          <w:bCs/>
          <w:sz w:val="28"/>
          <w:szCs w:val="28"/>
        </w:rPr>
      </w:pPr>
      <w:r>
        <w:rPr>
          <w:rFonts w:hint="eastAsia" w:ascii="黑体" w:hAnsi="黑体" w:eastAsia="黑体" w:cs="黑体"/>
          <w:sz w:val="28"/>
          <w:szCs w:val="24"/>
        </w:rPr>
        <w:t>二、报送时间及地点</w:t>
      </w:r>
    </w:p>
    <w:p>
      <w:pPr>
        <w:adjustRightInd w:val="0"/>
        <w:snapToGrid w:val="0"/>
        <w:spacing w:line="336" w:lineRule="auto"/>
        <w:ind w:firstLine="560" w:firstLineChars="200"/>
        <w:rPr>
          <w:rFonts w:hint="eastAsia" w:ascii="仿宋" w:hAnsi="仿宋" w:eastAsia="仿宋" w:cs="仿宋"/>
          <w:sz w:val="28"/>
          <w:szCs w:val="24"/>
        </w:rPr>
      </w:pPr>
      <w:r>
        <w:rPr>
          <w:rFonts w:hint="eastAsia" w:ascii="仿宋" w:hAnsi="仿宋" w:eastAsia="仿宋" w:cs="仿宋"/>
          <w:bCs/>
          <w:sz w:val="28"/>
          <w:szCs w:val="28"/>
        </w:rPr>
        <w:t>学校接受申请材料的截止时间为2023年6月13日，纸质材料邮寄到各学院，</w:t>
      </w:r>
      <w:r>
        <w:rPr>
          <w:rFonts w:hint="eastAsia" w:ascii="仿宋" w:hAnsi="仿宋" w:eastAsia="仿宋" w:cs="仿宋"/>
          <w:sz w:val="28"/>
          <w:szCs w:val="24"/>
        </w:rPr>
        <w:t>以学院为单位</w:t>
      </w:r>
      <w:r>
        <w:rPr>
          <w:rFonts w:hint="eastAsia" w:ascii="仿宋" w:hAnsi="仿宋" w:eastAsia="仿宋" w:cs="仿宋"/>
          <w:sz w:val="28"/>
          <w:szCs w:val="24"/>
          <w:lang w:eastAsia="zh-CN"/>
        </w:rPr>
        <w:t>将本科生材料</w:t>
      </w:r>
      <w:r>
        <w:rPr>
          <w:rFonts w:hint="eastAsia" w:ascii="仿宋" w:hAnsi="仿宋" w:eastAsia="仿宋" w:cs="仿宋"/>
          <w:sz w:val="28"/>
          <w:szCs w:val="24"/>
        </w:rPr>
        <w:t>送至大学生活动中心522室。</w:t>
      </w:r>
    </w:p>
    <w:p>
      <w:pPr>
        <w:adjustRightInd w:val="0"/>
        <w:snapToGrid w:val="0"/>
        <w:spacing w:line="336" w:lineRule="auto"/>
        <w:ind w:firstLine="420" w:firstLineChars="150"/>
        <w:rPr>
          <w:rFonts w:hint="eastAsia" w:ascii="仿宋" w:hAnsi="仿宋" w:eastAsia="仿宋" w:cs="仿宋"/>
          <w:bCs/>
          <w:sz w:val="28"/>
          <w:szCs w:val="28"/>
        </w:rPr>
      </w:pPr>
    </w:p>
    <w:p>
      <w:pPr>
        <w:adjustRightInd w:val="0"/>
        <w:snapToGrid w:val="0"/>
        <w:spacing w:line="336" w:lineRule="auto"/>
        <w:rPr>
          <w:rFonts w:hint="eastAsia" w:ascii="仿宋" w:hAnsi="仿宋" w:eastAsia="仿宋" w:cs="仿宋"/>
          <w:b w:val="0"/>
          <w:bCs/>
          <w:color w:val="000000" w:themeColor="text1"/>
          <w:sz w:val="28"/>
          <w:szCs w:val="28"/>
          <w:u w:val="none"/>
          <w14:textFill>
            <w14:solidFill>
              <w14:schemeClr w14:val="tx1"/>
            </w14:solidFill>
          </w14:textFill>
        </w:rPr>
      </w:pPr>
      <w:r>
        <w:rPr>
          <w:rFonts w:hint="eastAsia" w:ascii="仿宋" w:hAnsi="仿宋" w:eastAsia="仿宋" w:cs="仿宋"/>
          <w:b w:val="0"/>
          <w:bCs/>
          <w:color w:val="000000" w:themeColor="text1"/>
          <w:sz w:val="28"/>
          <w:szCs w:val="28"/>
          <w:u w:val="none"/>
          <w14:textFill>
            <w14:solidFill>
              <w14:schemeClr w14:val="tx1"/>
            </w14:solidFill>
          </w14:textFill>
        </w:rPr>
        <w:t>附件1：东南大学获得代偿资格本科毕业生当前在职在岗证明</w:t>
      </w:r>
    </w:p>
    <w:p>
      <w:pPr>
        <w:adjustRightInd w:val="0"/>
        <w:snapToGrid w:val="0"/>
        <w:spacing w:line="336" w:lineRule="auto"/>
        <w:jc w:val="right"/>
        <w:rPr>
          <w:rFonts w:hint="eastAsia" w:ascii="仿宋" w:hAnsi="仿宋" w:eastAsia="仿宋" w:cs="仿宋"/>
          <w:bCs/>
          <w:sz w:val="28"/>
          <w:szCs w:val="28"/>
        </w:rPr>
      </w:pPr>
    </w:p>
    <w:p>
      <w:pPr>
        <w:adjustRightInd w:val="0"/>
        <w:snapToGrid w:val="0"/>
        <w:spacing w:line="336" w:lineRule="auto"/>
        <w:jc w:val="right"/>
        <w:rPr>
          <w:rFonts w:hint="eastAsia" w:ascii="仿宋" w:hAnsi="仿宋" w:eastAsia="仿宋" w:cs="仿宋"/>
          <w:bCs/>
          <w:sz w:val="28"/>
          <w:szCs w:val="28"/>
        </w:rPr>
      </w:pPr>
    </w:p>
    <w:p>
      <w:pPr>
        <w:adjustRightInd w:val="0"/>
        <w:snapToGrid w:val="0"/>
        <w:spacing w:line="336" w:lineRule="auto"/>
        <w:jc w:val="right"/>
        <w:rPr>
          <w:rFonts w:hint="eastAsia" w:ascii="仿宋" w:hAnsi="仿宋" w:eastAsia="仿宋" w:cs="仿宋"/>
          <w:bCs/>
          <w:sz w:val="28"/>
          <w:szCs w:val="28"/>
        </w:rPr>
      </w:pPr>
    </w:p>
    <w:p>
      <w:pPr>
        <w:adjustRightInd w:val="0"/>
        <w:snapToGrid w:val="0"/>
        <w:spacing w:line="336" w:lineRule="auto"/>
        <w:jc w:val="right"/>
        <w:rPr>
          <w:rFonts w:hint="eastAsia" w:ascii="仿宋" w:hAnsi="仿宋" w:eastAsia="仿宋" w:cs="仿宋"/>
          <w:bCs/>
          <w:sz w:val="28"/>
          <w:szCs w:val="28"/>
        </w:rPr>
      </w:pPr>
      <w:r>
        <w:rPr>
          <w:rFonts w:hint="eastAsia" w:ascii="仿宋" w:hAnsi="仿宋" w:eastAsia="仿宋" w:cs="仿宋"/>
          <w:bCs/>
          <w:sz w:val="28"/>
          <w:szCs w:val="28"/>
        </w:rPr>
        <w:t>东南大学学生资助管理中心</w:t>
      </w:r>
    </w:p>
    <w:p>
      <w:pPr>
        <w:adjustRightInd w:val="0"/>
        <w:snapToGrid w:val="0"/>
        <w:spacing w:line="336" w:lineRule="auto"/>
        <w:jc w:val="right"/>
        <w:rPr>
          <w:rFonts w:hint="eastAsia" w:ascii="仿宋" w:hAnsi="仿宋" w:eastAsia="仿宋" w:cs="仿宋"/>
          <w:bCs/>
          <w:sz w:val="28"/>
          <w:szCs w:val="28"/>
        </w:rPr>
      </w:pPr>
      <w:r>
        <w:rPr>
          <w:rFonts w:hint="eastAsia" w:ascii="仿宋" w:hAnsi="仿宋" w:eastAsia="仿宋" w:cs="仿宋"/>
          <w:bCs/>
          <w:sz w:val="28"/>
          <w:szCs w:val="28"/>
        </w:rPr>
        <w:t>2023年5月25日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锐字温帅小可爱简">
    <w:panose1 w:val="02010604000000000000"/>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hZjQzZDljMzY4YTI4NzI0MzRkN2JjZThiNGMxOGQifQ=="/>
  </w:docVars>
  <w:rsids>
    <w:rsidRoot w:val="006277BA"/>
    <w:rsid w:val="00017E83"/>
    <w:rsid w:val="00023534"/>
    <w:rsid w:val="00057F1E"/>
    <w:rsid w:val="000947E6"/>
    <w:rsid w:val="000A08B2"/>
    <w:rsid w:val="000E0F7D"/>
    <w:rsid w:val="000E218B"/>
    <w:rsid w:val="001146BE"/>
    <w:rsid w:val="00117BB3"/>
    <w:rsid w:val="00161F65"/>
    <w:rsid w:val="00192752"/>
    <w:rsid w:val="00195BD5"/>
    <w:rsid w:val="001A4306"/>
    <w:rsid w:val="001B1B0D"/>
    <w:rsid w:val="00235A1E"/>
    <w:rsid w:val="002728E0"/>
    <w:rsid w:val="00291BAB"/>
    <w:rsid w:val="002D24F3"/>
    <w:rsid w:val="003024EE"/>
    <w:rsid w:val="00325D81"/>
    <w:rsid w:val="00374AEA"/>
    <w:rsid w:val="00376DCF"/>
    <w:rsid w:val="003829F5"/>
    <w:rsid w:val="003A2990"/>
    <w:rsid w:val="003B2EED"/>
    <w:rsid w:val="003C4E6C"/>
    <w:rsid w:val="00470D07"/>
    <w:rsid w:val="004C0B7F"/>
    <w:rsid w:val="004C6B99"/>
    <w:rsid w:val="00520351"/>
    <w:rsid w:val="006277BA"/>
    <w:rsid w:val="00635EEB"/>
    <w:rsid w:val="006850F9"/>
    <w:rsid w:val="006875CE"/>
    <w:rsid w:val="006B773F"/>
    <w:rsid w:val="00750160"/>
    <w:rsid w:val="00752E52"/>
    <w:rsid w:val="007A1443"/>
    <w:rsid w:val="007C63EB"/>
    <w:rsid w:val="008874D5"/>
    <w:rsid w:val="00893BD4"/>
    <w:rsid w:val="008C4861"/>
    <w:rsid w:val="009027E4"/>
    <w:rsid w:val="009465C2"/>
    <w:rsid w:val="00982B46"/>
    <w:rsid w:val="009C1A72"/>
    <w:rsid w:val="00A23869"/>
    <w:rsid w:val="00A371C7"/>
    <w:rsid w:val="00A4627F"/>
    <w:rsid w:val="00A81047"/>
    <w:rsid w:val="00AA4FC9"/>
    <w:rsid w:val="00AC41BA"/>
    <w:rsid w:val="00AF4660"/>
    <w:rsid w:val="00B16BAD"/>
    <w:rsid w:val="00B21378"/>
    <w:rsid w:val="00B60AD0"/>
    <w:rsid w:val="00B761F9"/>
    <w:rsid w:val="00C454A5"/>
    <w:rsid w:val="00CE21BE"/>
    <w:rsid w:val="00D50D95"/>
    <w:rsid w:val="00DB7F7E"/>
    <w:rsid w:val="00DC49F6"/>
    <w:rsid w:val="00DE5F0C"/>
    <w:rsid w:val="00E51DB8"/>
    <w:rsid w:val="00E96EAD"/>
    <w:rsid w:val="00EF2396"/>
    <w:rsid w:val="5FCB1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486</Words>
  <Characters>523</Characters>
  <Lines>5</Lines>
  <Paragraphs>1</Paragraphs>
  <TotalTime>83</TotalTime>
  <ScaleCrop>false</ScaleCrop>
  <LinksUpToDate>false</LinksUpToDate>
  <CharactersWithSpaces>527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2020-06-12T06:46:00Z</dcterms:created>
  <dc:creator>邹琳</dc:creator>
  <cp:lastModifiedBy>对方正在输入……</cp:lastModifiedBy>
  <dcterms:modified xsi:type="dcterms:W3CDTF">2023-05-25T02:01:39Z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DD5B4909661D4873B6F39D94C38D77E3_13</vt:lpwstr>
  </property>
</Properties>
</file>